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C" w:rsidRDefault="002652AD" w:rsidP="007B24F7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7300395</wp:posOffset>
            </wp:positionH>
            <wp:positionV relativeFrom="paragraph">
              <wp:posOffset>-27777</wp:posOffset>
            </wp:positionV>
            <wp:extent cx="1078865" cy="98742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P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50C" w:rsidRDefault="002652AD" w:rsidP="007B24F7">
      <w:pPr>
        <w:spacing w:after="0"/>
      </w:pPr>
      <w:r w:rsidRPr="002652AD">
        <w:rPr>
          <w:b/>
          <w:bCs/>
          <w:sz w:val="28"/>
          <w:szCs w:val="28"/>
        </w:rPr>
        <w:t>International Jubilee Private School</w:t>
      </w:r>
      <w:r w:rsidRPr="002652AD">
        <w:rPr>
          <w:sz w:val="28"/>
          <w:szCs w:val="28"/>
          <w:highlight w:val="yellow"/>
        </w:rPr>
        <w:t>(Project Based Learning Integrated Planning Template)</w:t>
      </w:r>
    </w:p>
    <w:p w:rsidR="004F350C" w:rsidRPr="00E401F4" w:rsidRDefault="004F350C" w:rsidP="007B24F7">
      <w:pPr>
        <w:spacing w:after="0"/>
        <w:jc w:val="center"/>
        <w:rPr>
          <w:b/>
          <w:sz w:val="28"/>
          <w:szCs w:val="28"/>
        </w:rPr>
      </w:pPr>
      <w:r w:rsidRPr="00E401F4">
        <w:rPr>
          <w:b/>
          <w:sz w:val="28"/>
          <w:szCs w:val="28"/>
        </w:rPr>
        <w:t>The Learner Attribute Profile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1882"/>
        <w:gridCol w:w="5768"/>
        <w:gridCol w:w="1984"/>
        <w:gridCol w:w="5036"/>
      </w:tblGrid>
      <w:tr w:rsidR="004F350C" w:rsidTr="0023328B">
        <w:tc>
          <w:tcPr>
            <w:tcW w:w="1882" w:type="dxa"/>
            <w:shd w:val="clear" w:color="auto" w:fill="FFCCFF"/>
          </w:tcPr>
          <w:p w:rsidR="004F350C" w:rsidRPr="00F548AF" w:rsidRDefault="0037570F" w:rsidP="00EE2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5768" w:type="dxa"/>
            <w:shd w:val="clear" w:color="auto" w:fill="FFFFFF" w:themeFill="background1"/>
          </w:tcPr>
          <w:p w:rsidR="004F350C" w:rsidRPr="00F548AF" w:rsidRDefault="004F350C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FF"/>
          </w:tcPr>
          <w:p w:rsidR="004F350C" w:rsidRPr="00F548AF" w:rsidRDefault="004F350C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School/Grade </w:t>
            </w:r>
          </w:p>
        </w:tc>
        <w:tc>
          <w:tcPr>
            <w:tcW w:w="5036" w:type="dxa"/>
            <w:shd w:val="clear" w:color="auto" w:fill="FFFFFF" w:themeFill="background1"/>
          </w:tcPr>
          <w:p w:rsidR="004F350C" w:rsidRPr="00F548AF" w:rsidRDefault="004F350C" w:rsidP="0020398F">
            <w:pPr>
              <w:rPr>
                <w:b/>
                <w:sz w:val="24"/>
                <w:szCs w:val="24"/>
              </w:rPr>
            </w:pPr>
          </w:p>
        </w:tc>
      </w:tr>
      <w:tr w:rsidR="004F350C" w:rsidTr="0023328B">
        <w:tc>
          <w:tcPr>
            <w:tcW w:w="1882" w:type="dxa"/>
            <w:shd w:val="clear" w:color="auto" w:fill="FFCCFF"/>
          </w:tcPr>
          <w:p w:rsidR="004F350C" w:rsidRPr="00F548AF" w:rsidRDefault="0037570F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Time/Dates</w:t>
            </w:r>
          </w:p>
        </w:tc>
        <w:tc>
          <w:tcPr>
            <w:tcW w:w="5768" w:type="dxa"/>
            <w:shd w:val="clear" w:color="auto" w:fill="FFFFFF" w:themeFill="background1"/>
          </w:tcPr>
          <w:p w:rsidR="004F350C" w:rsidRDefault="0037570F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                 to</w:t>
            </w:r>
            <w:r w:rsidR="005B2838" w:rsidRPr="005B2838">
              <w:rPr>
                <w:rFonts w:ascii="Times New Roman" w:eastAsia="Segoe UI Emoji" w:hAnsi="Times New Roman" w:cs="Times New Roman"/>
                <w:b/>
                <w:sz w:val="24"/>
                <w:szCs w:val="24"/>
              </w:rPr>
              <w:t>😊</w:t>
            </w:r>
          </w:p>
        </w:tc>
        <w:tc>
          <w:tcPr>
            <w:tcW w:w="1984" w:type="dxa"/>
            <w:shd w:val="clear" w:color="auto" w:fill="CCFFFF"/>
          </w:tcPr>
          <w:p w:rsidR="004F350C" w:rsidRPr="00F548AF" w:rsidRDefault="004F350C" w:rsidP="00EE2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</w:tc>
        <w:tc>
          <w:tcPr>
            <w:tcW w:w="5036" w:type="dxa"/>
            <w:shd w:val="clear" w:color="auto" w:fill="FFFFFF" w:themeFill="background1"/>
          </w:tcPr>
          <w:p w:rsidR="004F350C" w:rsidRPr="00F548AF" w:rsidRDefault="004F350C" w:rsidP="0020398F">
            <w:pPr>
              <w:rPr>
                <w:b/>
                <w:sz w:val="24"/>
                <w:szCs w:val="24"/>
              </w:rPr>
            </w:pPr>
          </w:p>
        </w:tc>
      </w:tr>
    </w:tbl>
    <w:p w:rsidR="004F350C" w:rsidRDefault="004F350C" w:rsidP="004F350C"/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1839"/>
        <w:gridCol w:w="1869"/>
        <w:gridCol w:w="3150"/>
        <w:gridCol w:w="3222"/>
        <w:gridCol w:w="1890"/>
        <w:gridCol w:w="2700"/>
      </w:tblGrid>
      <w:tr w:rsidR="0023328B" w:rsidTr="0023328B">
        <w:trPr>
          <w:trHeight w:val="962"/>
        </w:trPr>
        <w:tc>
          <w:tcPr>
            <w:tcW w:w="1839" w:type="dxa"/>
            <w:shd w:val="clear" w:color="auto" w:fill="CCFFCC"/>
          </w:tcPr>
          <w:p w:rsidR="0023328B" w:rsidRPr="00F548AF" w:rsidRDefault="0023328B" w:rsidP="0020398F">
            <w:pPr>
              <w:rPr>
                <w:b/>
                <w:sz w:val="24"/>
                <w:szCs w:val="24"/>
              </w:rPr>
            </w:pPr>
            <w:r w:rsidRPr="00F548AF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1869" w:type="dxa"/>
            <w:shd w:val="clear" w:color="auto" w:fill="CCFFCC"/>
          </w:tcPr>
          <w:p w:rsidR="0023328B" w:rsidRPr="00F548AF" w:rsidRDefault="0023328B" w:rsidP="0020398F">
            <w:pPr>
              <w:rPr>
                <w:b/>
                <w:sz w:val="24"/>
                <w:szCs w:val="24"/>
              </w:rPr>
            </w:pPr>
            <w:r w:rsidRPr="00F548AF">
              <w:rPr>
                <w:b/>
                <w:sz w:val="24"/>
                <w:szCs w:val="24"/>
              </w:rPr>
              <w:t xml:space="preserve">Subject/Competence </w:t>
            </w: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3150" w:type="dxa"/>
            <w:shd w:val="clear" w:color="auto" w:fill="CCFFCC"/>
          </w:tcPr>
          <w:p w:rsidR="0023328B" w:rsidRDefault="0023328B" w:rsidP="0020398F">
            <w:pPr>
              <w:rPr>
                <w:b/>
                <w:sz w:val="24"/>
                <w:szCs w:val="24"/>
              </w:rPr>
            </w:pPr>
            <w:r w:rsidRPr="00F548AF">
              <w:rPr>
                <w:b/>
                <w:sz w:val="24"/>
                <w:szCs w:val="24"/>
              </w:rPr>
              <w:t>Key Learning Area</w:t>
            </w:r>
            <w:r>
              <w:rPr>
                <w:b/>
                <w:sz w:val="24"/>
                <w:szCs w:val="24"/>
              </w:rPr>
              <w:t xml:space="preserve"> (KLA)</w:t>
            </w:r>
          </w:p>
          <w:p w:rsidR="005B2838" w:rsidRPr="00F548AF" w:rsidRDefault="005B2838" w:rsidP="005B2838">
            <w:pPr>
              <w:rPr>
                <w:b/>
                <w:sz w:val="24"/>
                <w:szCs w:val="24"/>
              </w:rPr>
            </w:pPr>
            <w:r w:rsidRPr="005B2838">
              <w:rPr>
                <w:b/>
                <w:sz w:val="24"/>
                <w:szCs w:val="24"/>
                <w:highlight w:val="yellow"/>
              </w:rPr>
              <w:t>(From Learner Attribute Profile</w:t>
            </w:r>
            <w:r>
              <w:rPr>
                <w:b/>
                <w:sz w:val="24"/>
                <w:szCs w:val="24"/>
              </w:rPr>
              <w:t xml:space="preserve">) </w:t>
            </w:r>
            <w:r w:rsidRPr="005B2838">
              <w:rPr>
                <w:b/>
                <w:sz w:val="24"/>
                <w:szCs w:val="24"/>
                <w:highlight w:val="green"/>
              </w:rPr>
              <w:t>File 1</w:t>
            </w:r>
          </w:p>
        </w:tc>
        <w:tc>
          <w:tcPr>
            <w:tcW w:w="3222" w:type="dxa"/>
            <w:shd w:val="clear" w:color="auto" w:fill="FFFFCC"/>
          </w:tcPr>
          <w:p w:rsidR="0023328B" w:rsidRDefault="0023328B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Outcomes</w:t>
            </w:r>
          </w:p>
          <w:p w:rsidR="005B2838" w:rsidRDefault="005B2838" w:rsidP="0020398F">
            <w:pPr>
              <w:rPr>
                <w:b/>
                <w:sz w:val="24"/>
                <w:szCs w:val="24"/>
              </w:rPr>
            </w:pPr>
            <w:r w:rsidRPr="005B2838">
              <w:rPr>
                <w:b/>
                <w:sz w:val="24"/>
                <w:szCs w:val="24"/>
                <w:highlight w:val="yellow"/>
              </w:rPr>
              <w:t>(Standards)</w:t>
            </w:r>
            <w:r w:rsidRPr="005B2838">
              <w:rPr>
                <w:b/>
                <w:sz w:val="24"/>
                <w:szCs w:val="24"/>
                <w:highlight w:val="green"/>
              </w:rPr>
              <w:t>File 2</w:t>
            </w:r>
          </w:p>
          <w:p w:rsidR="0023328B" w:rsidRPr="005B2838" w:rsidRDefault="005B2838" w:rsidP="005B2838">
            <w:pPr>
              <w:rPr>
                <w:bCs/>
                <w:sz w:val="24"/>
                <w:szCs w:val="24"/>
                <w:lang w:bidi="ar-AE"/>
              </w:rPr>
            </w:pPr>
            <w:r w:rsidRPr="005B2838">
              <w:rPr>
                <w:rFonts w:hint="cs"/>
                <w:bCs/>
                <w:sz w:val="24"/>
                <w:szCs w:val="24"/>
                <w:highlight w:val="yellow"/>
                <w:rtl/>
                <w:lang w:bidi="ar-AE"/>
              </w:rPr>
              <w:t>معايير الوثيقة</w:t>
            </w:r>
          </w:p>
        </w:tc>
        <w:tc>
          <w:tcPr>
            <w:tcW w:w="1890" w:type="dxa"/>
            <w:shd w:val="clear" w:color="auto" w:fill="FFFFCC"/>
          </w:tcPr>
          <w:p w:rsidR="0023328B" w:rsidRPr="003F6381" w:rsidRDefault="0023328B" w:rsidP="0020398F">
            <w:pPr>
              <w:rPr>
                <w:b/>
              </w:rPr>
            </w:pPr>
            <w:r w:rsidRPr="003F6381">
              <w:rPr>
                <w:b/>
              </w:rPr>
              <w:t>Products</w:t>
            </w:r>
          </w:p>
        </w:tc>
        <w:tc>
          <w:tcPr>
            <w:tcW w:w="2700" w:type="dxa"/>
            <w:shd w:val="clear" w:color="auto" w:fill="FFFFCC"/>
          </w:tcPr>
          <w:p w:rsidR="0023328B" w:rsidRPr="003F6381" w:rsidRDefault="0023328B" w:rsidP="0020398F">
            <w:pPr>
              <w:rPr>
                <w:b/>
              </w:rPr>
            </w:pPr>
            <w:r w:rsidRPr="003F6381">
              <w:rPr>
                <w:b/>
              </w:rPr>
              <w:t>Assessment</w:t>
            </w:r>
          </w:p>
        </w:tc>
      </w:tr>
      <w:tr w:rsidR="0023328B" w:rsidTr="0023328B">
        <w:trPr>
          <w:trHeight w:val="20"/>
        </w:trPr>
        <w:tc>
          <w:tcPr>
            <w:tcW w:w="183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  <w:r w:rsidRPr="00147398">
              <w:rPr>
                <w:b/>
                <w:sz w:val="24"/>
                <w:szCs w:val="24"/>
              </w:rPr>
              <w:t>Subject- Specific</w:t>
            </w:r>
          </w:p>
          <w:p w:rsidR="0023328B" w:rsidRDefault="0023328B" w:rsidP="0020398F">
            <w:pPr>
              <w:rPr>
                <w:b/>
                <w:sz w:val="24"/>
                <w:szCs w:val="24"/>
              </w:rPr>
            </w:pPr>
            <w:r w:rsidRPr="00147398">
              <w:rPr>
                <w:b/>
                <w:sz w:val="24"/>
                <w:szCs w:val="24"/>
              </w:rPr>
              <w:t>Learning</w:t>
            </w:r>
            <w:r>
              <w:rPr>
                <w:b/>
                <w:sz w:val="24"/>
                <w:szCs w:val="24"/>
              </w:rPr>
              <w:t xml:space="preserve"> Skills</w:t>
            </w:r>
          </w:p>
          <w:p w:rsidR="0023328B" w:rsidRDefault="0023328B" w:rsidP="0020398F">
            <w:pPr>
              <w:rPr>
                <w:b/>
                <w:sz w:val="24"/>
                <w:szCs w:val="24"/>
              </w:rPr>
            </w:pPr>
          </w:p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(Hard Skills)</w:t>
            </w: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002060"/>
                <w:sz w:val="24"/>
                <w:szCs w:val="24"/>
              </w:rPr>
            </w:pPr>
            <w:r w:rsidRPr="00147398">
              <w:rPr>
                <w:b/>
                <w:color w:val="002060"/>
                <w:sz w:val="24"/>
                <w:szCs w:val="24"/>
              </w:rPr>
              <w:t>A</w:t>
            </w:r>
          </w:p>
          <w:p w:rsidR="0023328B" w:rsidRPr="00147398" w:rsidRDefault="0023328B" w:rsidP="0020398F">
            <w:pPr>
              <w:rPr>
                <w:b/>
                <w:color w:val="002060"/>
                <w:sz w:val="24"/>
                <w:szCs w:val="24"/>
              </w:rPr>
            </w:pPr>
            <w:r w:rsidRPr="00147398">
              <w:rPr>
                <w:b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 w:rsidRPr="003E0619">
              <w:rPr>
                <w:color w:val="002060"/>
                <w:sz w:val="20"/>
                <w:szCs w:val="20"/>
                <w:lang w:val="en-US"/>
              </w:rPr>
              <w:t>Working with Numbers</w:t>
            </w:r>
            <w:r w:rsidR="005B2838">
              <w:rPr>
                <w:color w:val="002060"/>
                <w:sz w:val="20"/>
                <w:szCs w:val="20"/>
                <w:lang w:val="en-US"/>
              </w:rPr>
              <w:t xml:space="preserve">: </w:t>
            </w:r>
          </w:p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auto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 w:rsidRPr="003E0619">
              <w:rPr>
                <w:color w:val="002060"/>
                <w:sz w:val="20"/>
                <w:szCs w:val="20"/>
                <w:lang w:val="en-US"/>
              </w:rPr>
              <w:t>Working with Representations</w:t>
            </w:r>
            <w:r w:rsidR="005B2838">
              <w:rPr>
                <w:color w:val="002060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 w:rsidRPr="003E0619">
              <w:rPr>
                <w:color w:val="002060"/>
                <w:sz w:val="20"/>
                <w:szCs w:val="20"/>
                <w:lang w:val="en-US"/>
              </w:rPr>
              <w:t>Working with Unknowns</w:t>
            </w:r>
            <w:r w:rsidR="005B2838">
              <w:rPr>
                <w:color w:val="002060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 w:rsidRPr="003E0619">
              <w:rPr>
                <w:color w:val="002060"/>
                <w:sz w:val="20"/>
                <w:szCs w:val="20"/>
                <w:lang w:val="en-US"/>
              </w:rPr>
              <w:t>Working with Problems</w:t>
            </w:r>
            <w:r w:rsidR="005B2838">
              <w:rPr>
                <w:color w:val="002060"/>
                <w:sz w:val="20"/>
                <w:szCs w:val="20"/>
                <w:lang w:val="en-US"/>
              </w:rPr>
              <w:t>:</w:t>
            </w:r>
          </w:p>
          <w:p w:rsidR="0023328B" w:rsidRDefault="0023328B" w:rsidP="004F350C">
            <w:pPr>
              <w:spacing w:after="0"/>
              <w:rPr>
                <w:color w:val="002060"/>
                <w:sz w:val="20"/>
                <w:szCs w:val="20"/>
              </w:rPr>
            </w:pPr>
          </w:p>
          <w:p w:rsidR="007B24F7" w:rsidRPr="003E0619" w:rsidRDefault="007B24F7" w:rsidP="004F350C">
            <w:pPr>
              <w:spacing w:after="0"/>
              <w:rPr>
                <w:color w:val="00206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D93445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4F350C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147398">
              <w:rPr>
                <w:b/>
                <w:color w:val="943634" w:themeColor="accent2" w:themeShade="BF"/>
                <w:sz w:val="24"/>
                <w:szCs w:val="24"/>
              </w:rPr>
              <w:t>B</w:t>
            </w:r>
          </w:p>
          <w:p w:rsidR="0023328B" w:rsidRPr="00147398" w:rsidRDefault="0023328B" w:rsidP="0020398F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147398">
              <w:rPr>
                <w:b/>
                <w:color w:val="943634" w:themeColor="accent2" w:themeShade="BF"/>
                <w:sz w:val="24"/>
                <w:szCs w:val="24"/>
              </w:rPr>
              <w:t>Science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3E0619">
              <w:rPr>
                <w:color w:val="943634" w:themeColor="accent2" w:themeShade="BF"/>
                <w:sz w:val="20"/>
                <w:szCs w:val="20"/>
                <w:lang w:val="en-US"/>
              </w:rPr>
              <w:t>Working with Science Knowledge</w:t>
            </w:r>
            <w:r w:rsidR="005B2838">
              <w:rPr>
                <w:color w:val="943634" w:themeColor="accent2" w:themeShade="BF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3E0619">
              <w:rPr>
                <w:color w:val="943634" w:themeColor="accent2" w:themeShade="BF"/>
                <w:sz w:val="20"/>
                <w:szCs w:val="20"/>
                <w:lang w:val="en-US"/>
              </w:rPr>
              <w:t>Working with Science Experiments</w:t>
            </w:r>
            <w:r w:rsidR="005B2838">
              <w:rPr>
                <w:color w:val="943634" w:themeColor="accent2" w:themeShade="BF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3E0619">
              <w:rPr>
                <w:color w:val="943634" w:themeColor="accent2" w:themeShade="BF"/>
                <w:sz w:val="20"/>
                <w:szCs w:val="20"/>
                <w:lang w:val="en-US"/>
              </w:rPr>
              <w:t>Working with Data</w:t>
            </w:r>
            <w:r w:rsidR="005B2838">
              <w:rPr>
                <w:color w:val="943634" w:themeColor="accent2" w:themeShade="BF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3E0619">
              <w:rPr>
                <w:color w:val="943634" w:themeColor="accent2" w:themeShade="BF"/>
                <w:sz w:val="20"/>
                <w:szCs w:val="20"/>
                <w:lang w:val="en-US"/>
              </w:rPr>
              <w:t>Working with Problems</w:t>
            </w:r>
            <w:r w:rsidR="005B2838">
              <w:rPr>
                <w:color w:val="943634" w:themeColor="accent2" w:themeShade="BF"/>
                <w:sz w:val="20"/>
                <w:szCs w:val="20"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975695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147398">
              <w:rPr>
                <w:b/>
                <w:color w:val="E36C0A" w:themeColor="accent6" w:themeShade="BF"/>
                <w:sz w:val="24"/>
                <w:szCs w:val="24"/>
              </w:rPr>
              <w:t>C</w:t>
            </w:r>
          </w:p>
          <w:p w:rsidR="0023328B" w:rsidRPr="00147398" w:rsidRDefault="0023328B" w:rsidP="0020398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147398">
              <w:rPr>
                <w:b/>
                <w:color w:val="E36C0A" w:themeColor="accent6" w:themeShade="BF"/>
                <w:sz w:val="24"/>
                <w:szCs w:val="24"/>
              </w:rPr>
              <w:t>Literacy (Reading)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3E0619">
              <w:rPr>
                <w:color w:val="E36C0A" w:themeColor="accent6" w:themeShade="BF"/>
                <w:sz w:val="20"/>
                <w:szCs w:val="20"/>
                <w:lang w:val="en-US"/>
              </w:rPr>
              <w:t>Working with texts</w:t>
            </w:r>
            <w:r w:rsidR="005B2838">
              <w:rPr>
                <w:color w:val="E36C0A" w:themeColor="accent6" w:themeShade="BF"/>
                <w:sz w:val="20"/>
                <w:szCs w:val="20"/>
                <w:lang w:val="en-US"/>
              </w:rPr>
              <w:t>:</w:t>
            </w:r>
          </w:p>
          <w:p w:rsidR="007B24F7" w:rsidRPr="003E0619" w:rsidRDefault="007B24F7" w:rsidP="004F350C">
            <w:pPr>
              <w:spacing w:after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3E0619">
              <w:rPr>
                <w:color w:val="E36C0A" w:themeColor="accent6" w:themeShade="BF"/>
                <w:sz w:val="20"/>
                <w:szCs w:val="20"/>
                <w:lang w:val="en-US"/>
              </w:rPr>
              <w:t>Reading for understanding</w:t>
            </w:r>
            <w:r w:rsidR="003F6381">
              <w:rPr>
                <w:rFonts w:hint="cs"/>
                <w:color w:val="E36C0A" w:themeColor="accent6" w:themeShade="BF"/>
                <w:sz w:val="20"/>
                <w:szCs w:val="20"/>
                <w:rtl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3E0619">
              <w:rPr>
                <w:color w:val="E36C0A" w:themeColor="accent6" w:themeShade="BF"/>
                <w:sz w:val="20"/>
                <w:szCs w:val="20"/>
                <w:lang w:val="en-US"/>
              </w:rPr>
              <w:t>Working with textual information</w:t>
            </w:r>
            <w:r w:rsidR="003F6381">
              <w:rPr>
                <w:rFonts w:hint="cs"/>
                <w:color w:val="E36C0A" w:themeColor="accent6" w:themeShade="BF"/>
                <w:sz w:val="20"/>
                <w:szCs w:val="20"/>
                <w:rtl/>
                <w:lang w:val="en-US"/>
              </w:rPr>
              <w:t>:</w:t>
            </w:r>
          </w:p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E0619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  <w:lang w:val="en-US"/>
              </w:rPr>
            </w:pPr>
            <w:r w:rsidRPr="003E0619">
              <w:rPr>
                <w:color w:val="E36C0A" w:themeColor="accent6" w:themeShade="BF"/>
                <w:sz w:val="20"/>
                <w:szCs w:val="20"/>
                <w:lang w:val="en-US"/>
              </w:rPr>
              <w:t>Reflecting on texts</w:t>
            </w:r>
            <w:r w:rsidR="003F6381">
              <w:rPr>
                <w:rFonts w:hint="cs"/>
                <w:color w:val="E36C0A" w:themeColor="accent6" w:themeShade="BF"/>
                <w:sz w:val="20"/>
                <w:szCs w:val="20"/>
                <w:rtl/>
                <w:lang w:val="en-US"/>
              </w:rPr>
              <w:t>:</w:t>
            </w:r>
          </w:p>
          <w:p w:rsidR="0023328B" w:rsidRPr="00481543" w:rsidRDefault="0023328B" w:rsidP="004F350C">
            <w:pPr>
              <w:spacing w:after="0"/>
              <w:rPr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3158D0" w:rsidRPr="003E0619" w:rsidRDefault="003158D0" w:rsidP="004F350C">
            <w:pPr>
              <w:spacing w:after="0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003C7A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  <w:rtl/>
                <w:lang w:bidi="ar-AE"/>
              </w:rPr>
            </w:pPr>
            <w:r w:rsidRPr="0037570F">
              <w:rPr>
                <w:color w:val="00B050"/>
              </w:rPr>
              <w:t xml:space="preserve">Arabic </w:t>
            </w:r>
            <w:r w:rsidRPr="0037570F">
              <w:rPr>
                <w:rFonts w:hint="cs"/>
                <w:color w:val="00B050"/>
                <w:rtl/>
                <w:lang w:bidi="ar-AE"/>
              </w:rPr>
              <w:t>اللغة العربية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  <w:lang w:bidi="ar-AE"/>
              </w:rPr>
            </w:pPr>
            <w:r w:rsidRPr="0037570F">
              <w:rPr>
                <w:color w:val="00B050"/>
                <w:sz w:val="20"/>
                <w:szCs w:val="20"/>
              </w:rPr>
              <w:t>Vocabulary and Basic Reading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  <w:lang w:bidi="ar-AE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  <w:lang w:bidi="ar-AE"/>
              </w:rPr>
              <w:t>المفردات والقراءة الأساسية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C5F51" w:rsidRDefault="0023328B" w:rsidP="0020398F">
            <w:pPr>
              <w:spacing w:after="0"/>
              <w:rPr>
                <w:color w:val="00B050"/>
                <w:sz w:val="20"/>
                <w:szCs w:val="20"/>
                <w:lang w:val="en-US"/>
              </w:rPr>
            </w:pPr>
            <w:r w:rsidRPr="0037570F">
              <w:rPr>
                <w:color w:val="00B050"/>
                <w:sz w:val="20"/>
                <w:szCs w:val="20"/>
              </w:rPr>
              <w:t>Reading Comprehension</w:t>
            </w:r>
            <w:r>
              <w:rPr>
                <w:color w:val="00B050"/>
                <w:sz w:val="20"/>
                <w:szCs w:val="20"/>
                <w:lang w:val="en-US"/>
              </w:rPr>
              <w:t>and Speaking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القراءة والاستيعاب و التحدث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Grammar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القواعد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Spelling and Handwriting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القواعد الإملائية والخط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Writing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الكتابة والتعبير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347B89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  <w:r w:rsidRPr="0037570F">
              <w:rPr>
                <w:color w:val="00B050"/>
              </w:rPr>
              <w:t>Arabic(Non- Arab)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Listening and Speaking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الاستماع والتخدث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Reading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 xml:space="preserve"> القراءة 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00B05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Default="0023328B" w:rsidP="0020398F">
            <w:pPr>
              <w:spacing w:after="0"/>
              <w:rPr>
                <w:color w:val="00B050"/>
                <w:sz w:val="20"/>
                <w:szCs w:val="20"/>
                <w:rtl/>
              </w:rPr>
            </w:pPr>
            <w:r w:rsidRPr="0037570F">
              <w:rPr>
                <w:color w:val="00B050"/>
                <w:sz w:val="20"/>
                <w:szCs w:val="20"/>
              </w:rPr>
              <w:t>Writing</w:t>
            </w:r>
          </w:p>
          <w:p w:rsidR="0023328B" w:rsidRPr="0037570F" w:rsidRDefault="0023328B" w:rsidP="0020398F">
            <w:pPr>
              <w:spacing w:after="0"/>
              <w:rPr>
                <w:color w:val="00B050"/>
                <w:sz w:val="20"/>
                <w:szCs w:val="20"/>
              </w:rPr>
            </w:pPr>
            <w:r>
              <w:rPr>
                <w:rFonts w:hint="cs"/>
                <w:color w:val="00B050"/>
                <w:sz w:val="20"/>
                <w:szCs w:val="20"/>
                <w:rtl/>
              </w:rPr>
              <w:t>الكتابة والتعبير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D76826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481543" w:rsidRDefault="0023328B" w:rsidP="0020398F">
            <w:pPr>
              <w:rPr>
                <w:color w:val="B84682"/>
                <w:lang w:val="en-US"/>
              </w:rPr>
            </w:pPr>
            <w:r w:rsidRPr="00481543">
              <w:rPr>
                <w:color w:val="B84682"/>
                <w:lang w:val="en-US"/>
              </w:rPr>
              <w:t>Islamic Education (Arab)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481543" w:rsidRDefault="0023328B" w:rsidP="0020398F">
            <w:pPr>
              <w:spacing w:after="0"/>
              <w:rPr>
                <w:color w:val="B84682"/>
                <w:sz w:val="20"/>
                <w:szCs w:val="20"/>
                <w:rtl/>
                <w:lang w:bidi="ar-AE"/>
              </w:rPr>
            </w:pPr>
            <w:r w:rsidRPr="00481543">
              <w:rPr>
                <w:color w:val="B84682"/>
                <w:sz w:val="20"/>
                <w:szCs w:val="20"/>
              </w:rPr>
              <w:t>Topics:</w:t>
            </w:r>
            <w:r w:rsidRPr="00481543">
              <w:rPr>
                <w:rFonts w:hint="cs"/>
                <w:color w:val="B84682"/>
                <w:sz w:val="20"/>
                <w:szCs w:val="20"/>
                <w:rtl/>
                <w:lang w:bidi="ar-AE"/>
              </w:rPr>
              <w:t>الموضوعات</w:t>
            </w:r>
          </w:p>
          <w:p w:rsidR="0023328B" w:rsidRPr="00481543" w:rsidRDefault="0023328B" w:rsidP="0020398F">
            <w:pPr>
              <w:spacing w:after="0"/>
              <w:rPr>
                <w:color w:val="B84682"/>
                <w:sz w:val="20"/>
                <w:szCs w:val="20"/>
              </w:rPr>
            </w:pPr>
            <w:r w:rsidRPr="00481543">
              <w:rPr>
                <w:color w:val="B84682"/>
                <w:sz w:val="20"/>
                <w:szCs w:val="20"/>
              </w:rPr>
              <w:t>Qur’an</w:t>
            </w:r>
            <w:r w:rsidRPr="00481543">
              <w:rPr>
                <w:rFonts w:hint="cs"/>
                <w:color w:val="B84682"/>
                <w:sz w:val="20"/>
                <w:szCs w:val="20"/>
                <w:rtl/>
              </w:rPr>
              <w:t>القرآن :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481543" w:rsidRDefault="0023328B" w:rsidP="0020398F">
            <w:pPr>
              <w:rPr>
                <w:color w:val="B84682"/>
              </w:rPr>
            </w:pPr>
            <w:r w:rsidRPr="00481543">
              <w:rPr>
                <w:color w:val="B84682"/>
              </w:rPr>
              <w:t>Islamic Education(Non -Arab)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481543" w:rsidRDefault="0023328B" w:rsidP="0089605D">
            <w:pPr>
              <w:spacing w:after="0"/>
              <w:rPr>
                <w:color w:val="B84682"/>
                <w:sz w:val="20"/>
                <w:szCs w:val="20"/>
              </w:rPr>
            </w:pPr>
            <w:r w:rsidRPr="00481543">
              <w:rPr>
                <w:color w:val="B84682"/>
                <w:sz w:val="20"/>
                <w:szCs w:val="20"/>
              </w:rPr>
              <w:t>Topics:</w:t>
            </w:r>
          </w:p>
          <w:p w:rsidR="0023328B" w:rsidRPr="00481543" w:rsidRDefault="0023328B" w:rsidP="0089605D">
            <w:pPr>
              <w:spacing w:after="0"/>
              <w:rPr>
                <w:color w:val="B84682"/>
                <w:sz w:val="20"/>
                <w:szCs w:val="20"/>
              </w:rPr>
            </w:pPr>
            <w:r w:rsidRPr="00481543">
              <w:rPr>
                <w:color w:val="B84682"/>
                <w:sz w:val="20"/>
                <w:szCs w:val="20"/>
              </w:rPr>
              <w:t>Qur’an:</w:t>
            </w:r>
          </w:p>
        </w:tc>
        <w:tc>
          <w:tcPr>
            <w:tcW w:w="3222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481543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</w:tr>
      <w:tr w:rsidR="00481543" w:rsidTr="00D23C94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F79646" w:themeColor="accent6"/>
              </w:rPr>
            </w:pPr>
            <w:r w:rsidRPr="0037570F">
              <w:rPr>
                <w:color w:val="F79646" w:themeColor="accent6"/>
              </w:rPr>
              <w:t>Social Studies(Arab)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F79646" w:themeColor="accent6"/>
              </w:rPr>
            </w:pPr>
            <w:r w:rsidRPr="0037570F">
              <w:rPr>
                <w:color w:val="F79646" w:themeColor="accent6"/>
              </w:rPr>
              <w:t>Social Studies Non-Arab)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Default="0023328B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481543" w:rsidTr="005C6E19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147398" w:rsidRDefault="00481543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31849B" w:themeColor="accent5" w:themeShade="BF"/>
              </w:rPr>
            </w:pPr>
            <w:r w:rsidRPr="0037570F">
              <w:rPr>
                <w:color w:val="31849B" w:themeColor="accent5" w:themeShade="BF"/>
              </w:rPr>
              <w:t>Career Guidance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81543" w:rsidTr="00957392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37570F" w:rsidRDefault="00481543" w:rsidP="0020398F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Pr="0037570F" w:rsidRDefault="00481543" w:rsidP="0020398F">
            <w:pPr>
              <w:spacing w:after="0"/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Pr="0037570F" w:rsidRDefault="00481543" w:rsidP="0020398F">
            <w:pPr>
              <w:spacing w:after="0"/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b/>
                <w:color w:val="B8468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B84682"/>
              </w:rPr>
            </w:pPr>
            <w:r w:rsidRPr="0037570F">
              <w:rPr>
                <w:color w:val="B84682"/>
              </w:rPr>
              <w:t xml:space="preserve"> Arts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B84682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</w:tr>
      <w:tr w:rsidR="00481543" w:rsidTr="00D454DC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481543" w:rsidRPr="0037570F" w:rsidRDefault="00481543" w:rsidP="0020398F">
            <w:pPr>
              <w:rPr>
                <w:b/>
                <w:color w:val="B84682"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481543" w:rsidRDefault="00481543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481543" w:rsidRDefault="00481543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481543" w:rsidRPr="0037570F" w:rsidRDefault="00481543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481543" w:rsidRPr="0037570F" w:rsidRDefault="00481543" w:rsidP="0020398F">
            <w:pPr>
              <w:spacing w:after="0"/>
              <w:rPr>
                <w:color w:val="B84682"/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FF0000"/>
              </w:rPr>
            </w:pPr>
            <w:r w:rsidRPr="0037570F">
              <w:rPr>
                <w:color w:val="FF0000"/>
              </w:rPr>
              <w:t xml:space="preserve"> Music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223A8D" w:rsidTr="00173509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23A8D" w:rsidRPr="0037570F" w:rsidRDefault="00223A8D" w:rsidP="0020398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223A8D" w:rsidRDefault="00223A8D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223A8D" w:rsidRDefault="00223A8D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rPr>
                <w:color w:val="76923C" w:themeColor="accent3" w:themeShade="BF"/>
              </w:rPr>
            </w:pPr>
            <w:r w:rsidRPr="0037570F">
              <w:rPr>
                <w:color w:val="76923C" w:themeColor="accent3" w:themeShade="BF"/>
              </w:rPr>
              <w:t>PE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37570F" w:rsidRDefault="0023328B" w:rsidP="0020398F">
            <w:pPr>
              <w:spacing w:after="0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3328B" w:rsidRPr="0037570F" w:rsidRDefault="0023328B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223A8D" w:rsidTr="00A77670">
        <w:trPr>
          <w:trHeight w:val="20"/>
        </w:trPr>
        <w:tc>
          <w:tcPr>
            <w:tcW w:w="1839" w:type="dxa"/>
            <w:vMerge w:val="restart"/>
            <w:shd w:val="clear" w:color="auto" w:fill="F2F2F2" w:themeFill="background1" w:themeFillShade="F2"/>
          </w:tcPr>
          <w:p w:rsidR="00223A8D" w:rsidRPr="0037570F" w:rsidRDefault="00223A8D" w:rsidP="0020398F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223A8D" w:rsidRDefault="00223A8D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223A8D" w:rsidRDefault="00223A8D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223A8D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23A8D" w:rsidRPr="0037570F" w:rsidRDefault="00223A8D" w:rsidP="0020398F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:rsidR="00223A8D" w:rsidRPr="005532EC" w:rsidRDefault="00223A8D" w:rsidP="0020398F">
            <w:pPr>
              <w:rPr>
                <w:color w:val="512EE6"/>
                <w:lang w:val="en-US"/>
              </w:rPr>
            </w:pPr>
            <w:r w:rsidRPr="005532EC">
              <w:rPr>
                <w:color w:val="512EE6"/>
                <w:lang w:val="en-US"/>
              </w:rPr>
              <w:t>IT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223A8D" w:rsidTr="00C3004C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23A8D" w:rsidRPr="0037570F" w:rsidRDefault="00223A8D" w:rsidP="0020398F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8241" w:type="dxa"/>
            <w:gridSpan w:val="3"/>
            <w:shd w:val="clear" w:color="auto" w:fill="F2F2F2" w:themeFill="background1" w:themeFillShade="F2"/>
          </w:tcPr>
          <w:p w:rsidR="00223A8D" w:rsidRDefault="00223A8D" w:rsidP="0020398F">
            <w:pPr>
              <w:spacing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Technology Integration: Teaching:</w:t>
            </w:r>
          </w:p>
          <w:p w:rsidR="00223A8D" w:rsidRDefault="00223A8D" w:rsidP="0020398F">
            <w:pPr>
              <w:spacing w:after="0"/>
              <w:rPr>
                <w:sz w:val="24"/>
                <w:szCs w:val="24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 xml:space="preserve">                                             Learning:</w:t>
            </w:r>
          </w:p>
        </w:tc>
        <w:tc>
          <w:tcPr>
            <w:tcW w:w="189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223A8D" w:rsidRPr="0037570F" w:rsidRDefault="00223A8D" w:rsidP="0020398F">
            <w:pPr>
              <w:spacing w:after="0"/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 w:val="restart"/>
            <w:shd w:val="clear" w:color="auto" w:fill="F2F2F2" w:themeFill="background1" w:themeFillShade="F2"/>
          </w:tcPr>
          <w:p w:rsidR="0023328B" w:rsidRDefault="0023328B" w:rsidP="0020398F">
            <w:pPr>
              <w:rPr>
                <w:b/>
                <w:sz w:val="24"/>
                <w:szCs w:val="24"/>
              </w:rPr>
            </w:pPr>
            <w:r w:rsidRPr="00147398">
              <w:rPr>
                <w:b/>
                <w:sz w:val="24"/>
                <w:szCs w:val="24"/>
              </w:rPr>
              <w:t xml:space="preserve">Generic </w:t>
            </w:r>
          </w:p>
          <w:p w:rsidR="0023328B" w:rsidRDefault="0023328B" w:rsidP="0020398F">
            <w:pPr>
              <w:rPr>
                <w:b/>
                <w:sz w:val="24"/>
                <w:szCs w:val="24"/>
              </w:rPr>
            </w:pPr>
            <w:r w:rsidRPr="00147398">
              <w:rPr>
                <w:b/>
                <w:sz w:val="24"/>
                <w:szCs w:val="24"/>
              </w:rPr>
              <w:t>LearningSkills</w:t>
            </w:r>
          </w:p>
          <w:p w:rsidR="0023328B" w:rsidRDefault="0023328B" w:rsidP="0020398F">
            <w:pPr>
              <w:rPr>
                <w:b/>
                <w:sz w:val="24"/>
                <w:szCs w:val="24"/>
              </w:rPr>
            </w:pPr>
          </w:p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(Soft Skills)</w:t>
            </w: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  <w:r w:rsidRPr="00147398">
              <w:rPr>
                <w:b/>
                <w:color w:val="17365D" w:themeColor="text2" w:themeShade="BF"/>
              </w:rPr>
              <w:t>D</w:t>
            </w:r>
          </w:p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  <w:r w:rsidRPr="00147398">
              <w:rPr>
                <w:b/>
                <w:color w:val="17365D" w:themeColor="text2" w:themeShade="BF"/>
              </w:rPr>
              <w:t>Learning and thinking skills</w:t>
            </w:r>
          </w:p>
          <w:p w:rsidR="0023328B" w:rsidRPr="00147398" w:rsidRDefault="0023328B" w:rsidP="0020398F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  <w:r w:rsidRPr="00DB0CBF">
              <w:rPr>
                <w:color w:val="17365D" w:themeColor="text2" w:themeShade="BF"/>
                <w:sz w:val="20"/>
                <w:szCs w:val="20"/>
              </w:rPr>
              <w:t>Critical thinking</w:t>
            </w:r>
            <w:r w:rsidR="003F638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  <w:r w:rsidRPr="00DB0CBF">
              <w:rPr>
                <w:color w:val="17365D" w:themeColor="text2" w:themeShade="BF"/>
                <w:sz w:val="20"/>
                <w:szCs w:val="20"/>
              </w:rPr>
              <w:t>Creativity and innovation</w:t>
            </w:r>
            <w:r w:rsidR="003F638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3F6381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Problem solving</w:t>
            </w:r>
            <w:r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  <w:r w:rsidRPr="00DB0CBF">
              <w:rPr>
                <w:color w:val="17365D" w:themeColor="text2" w:themeShade="BF"/>
                <w:sz w:val="20"/>
                <w:szCs w:val="20"/>
              </w:rPr>
              <w:t>Independent learning</w:t>
            </w:r>
            <w:r w:rsidR="003F638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  <w:r w:rsidRPr="00DB0CBF">
              <w:rPr>
                <w:color w:val="17365D" w:themeColor="text2" w:themeShade="BF"/>
                <w:sz w:val="20"/>
                <w:szCs w:val="20"/>
              </w:rPr>
              <w:t>Digital competence</w:t>
            </w:r>
            <w:r w:rsidR="003F6381">
              <w:rPr>
                <w:rFonts w:hint="cs"/>
                <w:color w:val="17365D" w:themeColor="text2" w:themeShade="BF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C00000"/>
              </w:rPr>
            </w:pPr>
            <w:r w:rsidRPr="00147398">
              <w:rPr>
                <w:b/>
                <w:color w:val="C00000"/>
              </w:rPr>
              <w:t>E</w:t>
            </w:r>
          </w:p>
          <w:p w:rsidR="0023328B" w:rsidRPr="00147398" w:rsidRDefault="0023328B" w:rsidP="0020398F">
            <w:pPr>
              <w:rPr>
                <w:b/>
                <w:color w:val="C00000"/>
              </w:rPr>
            </w:pPr>
            <w:r w:rsidRPr="00147398">
              <w:rPr>
                <w:b/>
                <w:color w:val="C00000"/>
              </w:rPr>
              <w:t>Personal and social skills</w:t>
            </w:r>
          </w:p>
          <w:p w:rsidR="0023328B" w:rsidRPr="00147398" w:rsidRDefault="0023328B" w:rsidP="0020398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Leadership and responsibility</w:t>
            </w:r>
            <w:r w:rsidR="003F6381">
              <w:rPr>
                <w:rFonts w:hint="cs"/>
                <w:color w:val="C00000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Collaboration/teamwork</w:t>
            </w:r>
            <w:r w:rsidR="003F6381">
              <w:rPr>
                <w:rFonts w:hint="cs"/>
                <w:color w:val="C00000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Communication</w:t>
            </w: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Self-confidence</w:t>
            </w:r>
            <w:r w:rsidR="003F6381">
              <w:rPr>
                <w:rFonts w:hint="cs"/>
                <w:color w:val="C00000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Initiative/self-direction</w:t>
            </w:r>
            <w:r w:rsidR="003F6381">
              <w:rPr>
                <w:rFonts w:hint="cs"/>
                <w:color w:val="C00000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color w:val="C0000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  <w:r w:rsidRPr="00DB0CBF">
              <w:rPr>
                <w:color w:val="C00000"/>
                <w:sz w:val="20"/>
                <w:szCs w:val="20"/>
              </w:rPr>
              <w:t>Entrepreneurship</w:t>
            </w:r>
            <w:r w:rsidR="003F6381">
              <w:rPr>
                <w:rFonts w:hint="cs"/>
                <w:color w:val="C00000"/>
                <w:sz w:val="20"/>
                <w:szCs w:val="20"/>
                <w:rtl/>
              </w:rPr>
              <w:t>:</w:t>
            </w:r>
          </w:p>
          <w:p w:rsidR="0023328B" w:rsidRPr="00DB0CBF" w:rsidRDefault="0023328B" w:rsidP="004F350C">
            <w:pPr>
              <w:spacing w:after="0"/>
              <w:rPr>
                <w:color w:val="C00000"/>
                <w:sz w:val="20"/>
                <w:szCs w:val="20"/>
              </w:rPr>
            </w:pP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F2F2F2" w:themeFill="background1" w:themeFillShade="F2"/>
          </w:tcPr>
          <w:p w:rsidR="0023328B" w:rsidRDefault="0023328B" w:rsidP="0020398F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F</w:t>
            </w:r>
          </w:p>
          <w:p w:rsidR="0023328B" w:rsidRPr="00223A8D" w:rsidRDefault="0023328B" w:rsidP="00223A8D">
            <w:pPr>
              <w:rPr>
                <w:b/>
                <w:color w:val="F79646" w:themeColor="accent6"/>
              </w:rPr>
            </w:pPr>
            <w:r w:rsidRPr="00147398">
              <w:rPr>
                <w:b/>
                <w:color w:val="F79646" w:themeColor="accent6"/>
              </w:rPr>
              <w:t>Moral and citizenship attributes</w:t>
            </w:r>
            <w:r w:rsidRPr="00147398">
              <w:rPr>
                <w:rStyle w:val="FootnoteReference"/>
                <w:b/>
                <w:color w:val="F79646" w:themeColor="accent6"/>
              </w:rPr>
              <w:footnoteReference w:id="2"/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jc w:val="both"/>
              <w:rPr>
                <w:color w:val="F79646" w:themeColor="accent6"/>
                <w:sz w:val="20"/>
                <w:szCs w:val="20"/>
              </w:rPr>
            </w:pPr>
            <w:r w:rsidRPr="00DB0CBF">
              <w:rPr>
                <w:color w:val="F79646" w:themeColor="accent6"/>
                <w:sz w:val="20"/>
                <w:szCs w:val="20"/>
              </w:rPr>
              <w:t>Communication</w:t>
            </w:r>
            <w:r w:rsidR="003F6381">
              <w:rPr>
                <w:rFonts w:hint="cs"/>
                <w:color w:val="F79646" w:themeColor="accent6"/>
                <w:sz w:val="20"/>
                <w:szCs w:val="20"/>
                <w:rtl/>
              </w:rPr>
              <w:t>:</w:t>
            </w: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F548AF" w:rsidRDefault="0023328B" w:rsidP="0020398F">
            <w:pPr>
              <w:rPr>
                <w:color w:val="F79646" w:themeColor="accent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F79646" w:themeColor="accent6"/>
                <w:sz w:val="20"/>
                <w:szCs w:val="20"/>
              </w:rPr>
            </w:pPr>
            <w:r w:rsidRPr="00DB0CBF">
              <w:rPr>
                <w:color w:val="F79646" w:themeColor="accent6"/>
                <w:sz w:val="20"/>
                <w:szCs w:val="20"/>
              </w:rPr>
              <w:t>Global and environmental</w:t>
            </w:r>
          </w:p>
          <w:p w:rsidR="0023328B" w:rsidRPr="00DB0CBF" w:rsidRDefault="003F6381" w:rsidP="004F350C">
            <w:pPr>
              <w:spacing w:after="0"/>
              <w:rPr>
                <w:color w:val="F79646" w:themeColor="accent6"/>
                <w:sz w:val="20"/>
                <w:szCs w:val="20"/>
              </w:rPr>
            </w:pPr>
            <w:r w:rsidRPr="00DB0CBF">
              <w:rPr>
                <w:color w:val="F79646" w:themeColor="accent6"/>
                <w:sz w:val="20"/>
                <w:szCs w:val="20"/>
              </w:rPr>
              <w:t>A</w:t>
            </w:r>
            <w:r w:rsidR="0023328B" w:rsidRPr="00DB0CBF">
              <w:rPr>
                <w:color w:val="F79646" w:themeColor="accent6"/>
                <w:sz w:val="20"/>
                <w:szCs w:val="20"/>
              </w:rPr>
              <w:t>wareness</w:t>
            </w:r>
            <w:r>
              <w:rPr>
                <w:rFonts w:hint="cs"/>
                <w:color w:val="F79646" w:themeColor="accent6"/>
                <w:sz w:val="20"/>
                <w:szCs w:val="20"/>
                <w:rtl/>
              </w:rPr>
              <w:t>:</w:t>
            </w: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  <w:tr w:rsidR="0023328B" w:rsidTr="0023328B">
        <w:trPr>
          <w:trHeight w:val="20"/>
        </w:trPr>
        <w:tc>
          <w:tcPr>
            <w:tcW w:w="1839" w:type="dxa"/>
            <w:vMerge/>
            <w:shd w:val="clear" w:color="auto" w:fill="F2F2F2" w:themeFill="background1" w:themeFillShade="F2"/>
          </w:tcPr>
          <w:p w:rsidR="0023328B" w:rsidRPr="00147398" w:rsidRDefault="0023328B" w:rsidP="0020398F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F2F2F2" w:themeFill="background1" w:themeFillShade="F2"/>
          </w:tcPr>
          <w:p w:rsidR="0023328B" w:rsidRPr="00F548AF" w:rsidRDefault="0023328B" w:rsidP="0020398F">
            <w:pPr>
              <w:rPr>
                <w:color w:val="F79646" w:themeColor="accent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3328B" w:rsidRPr="00DB0CBF" w:rsidRDefault="0023328B" w:rsidP="004F350C">
            <w:pPr>
              <w:spacing w:after="0"/>
              <w:rPr>
                <w:color w:val="F79646" w:themeColor="accent6"/>
                <w:sz w:val="20"/>
                <w:szCs w:val="20"/>
              </w:rPr>
            </w:pPr>
            <w:r w:rsidRPr="00DB0CBF">
              <w:rPr>
                <w:color w:val="F79646" w:themeColor="accent6"/>
                <w:sz w:val="20"/>
                <w:szCs w:val="20"/>
              </w:rPr>
              <w:t>Cultural awareness/ citizenship</w:t>
            </w:r>
            <w:r w:rsidR="003F6381">
              <w:rPr>
                <w:rFonts w:hint="cs"/>
                <w:color w:val="F79646" w:themeColor="accent6"/>
                <w:sz w:val="20"/>
                <w:szCs w:val="20"/>
                <w:rtl/>
              </w:rPr>
              <w:t>:</w:t>
            </w:r>
          </w:p>
        </w:tc>
        <w:tc>
          <w:tcPr>
            <w:tcW w:w="3222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328B" w:rsidRDefault="0023328B" w:rsidP="004F350C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9"/>
        <w:tblW w:w="13745" w:type="dxa"/>
        <w:tblLayout w:type="fixed"/>
        <w:tblLook w:val="04A0"/>
      </w:tblPr>
      <w:tblGrid>
        <w:gridCol w:w="1882"/>
        <w:gridCol w:w="5910"/>
        <w:gridCol w:w="2268"/>
        <w:gridCol w:w="3685"/>
      </w:tblGrid>
      <w:tr w:rsidR="00597323" w:rsidTr="00597323">
        <w:trPr>
          <w:trHeight w:val="440"/>
        </w:trPr>
        <w:tc>
          <w:tcPr>
            <w:tcW w:w="1882" w:type="dxa"/>
            <w:shd w:val="clear" w:color="auto" w:fill="FFFFCC"/>
          </w:tcPr>
          <w:p w:rsidR="00597323" w:rsidRPr="00597323" w:rsidRDefault="00597323" w:rsidP="00597323">
            <w:pPr>
              <w:rPr>
                <w:b/>
                <w:color w:val="F79646" w:themeColor="accent6"/>
                <w:sz w:val="24"/>
                <w:szCs w:val="24"/>
                <w:rtl/>
                <w:lang w:bidi="ar-AE"/>
              </w:rPr>
            </w:pPr>
            <w:r w:rsidRPr="00147398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5910" w:type="dxa"/>
            <w:shd w:val="clear" w:color="auto" w:fill="FFFFFF" w:themeFill="background1"/>
          </w:tcPr>
          <w:p w:rsidR="00597323" w:rsidRPr="00147398" w:rsidRDefault="00597323" w:rsidP="0059732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CFFCC"/>
          </w:tcPr>
          <w:p w:rsidR="00597323" w:rsidRPr="00147398" w:rsidRDefault="00597323" w:rsidP="00597323">
            <w:pPr>
              <w:rPr>
                <w:b/>
                <w:sz w:val="24"/>
                <w:szCs w:val="24"/>
              </w:rPr>
            </w:pPr>
            <w:r w:rsidRPr="0014739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85" w:type="dxa"/>
            <w:shd w:val="clear" w:color="auto" w:fill="FFFFFF" w:themeFill="background1"/>
          </w:tcPr>
          <w:p w:rsidR="00597323" w:rsidRDefault="00597323" w:rsidP="00597323">
            <w:pPr>
              <w:rPr>
                <w:sz w:val="24"/>
                <w:szCs w:val="24"/>
              </w:rPr>
            </w:pPr>
          </w:p>
        </w:tc>
      </w:tr>
    </w:tbl>
    <w:p w:rsidR="004F350C" w:rsidRDefault="004F350C" w:rsidP="00597323">
      <w:pPr>
        <w:rPr>
          <w:rtl/>
          <w:lang w:bidi="ar-AE"/>
        </w:rPr>
      </w:pPr>
      <w:bookmarkStart w:id="0" w:name="_GoBack"/>
      <w:bookmarkEnd w:id="0"/>
    </w:p>
    <w:p w:rsidR="004F350C" w:rsidRDefault="004F350C"/>
    <w:sectPr w:rsidR="004F350C" w:rsidSect="003158D0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8B" w:rsidRDefault="00CE558B" w:rsidP="004F350C">
      <w:pPr>
        <w:spacing w:after="0" w:line="240" w:lineRule="auto"/>
      </w:pPr>
      <w:r>
        <w:separator/>
      </w:r>
    </w:p>
  </w:endnote>
  <w:endnote w:type="continuationSeparator" w:id="1">
    <w:p w:rsidR="00CE558B" w:rsidRDefault="00CE558B" w:rsidP="004F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8B" w:rsidRDefault="00CE558B" w:rsidP="004F350C">
      <w:pPr>
        <w:spacing w:after="0" w:line="240" w:lineRule="auto"/>
      </w:pPr>
      <w:r>
        <w:separator/>
      </w:r>
    </w:p>
  </w:footnote>
  <w:footnote w:type="continuationSeparator" w:id="1">
    <w:p w:rsidR="00CE558B" w:rsidRDefault="00CE558B" w:rsidP="004F350C">
      <w:pPr>
        <w:spacing w:after="0" w:line="240" w:lineRule="auto"/>
      </w:pPr>
      <w:r>
        <w:continuationSeparator/>
      </w:r>
    </w:p>
  </w:footnote>
  <w:footnote w:id="2">
    <w:p w:rsidR="0023328B" w:rsidRDefault="0023328B" w:rsidP="004F350C">
      <w:r>
        <w:rPr>
          <w:rStyle w:val="FootnoteReference"/>
        </w:rPr>
        <w:footnoteRef/>
      </w:r>
      <w:r>
        <w:rPr>
          <w:lang w:val="en-US"/>
        </w:rPr>
        <w:t>Adapted from the soft skills SCF competence area ‘</w:t>
      </w:r>
      <w:r w:rsidRPr="00C1128B">
        <w:rPr>
          <w:lang w:val="en-US"/>
        </w:rPr>
        <w:t>National and global citizenship skills</w:t>
      </w:r>
      <w:r>
        <w:rPr>
          <w:lang w:val="en-US"/>
        </w:rPr>
        <w:t>’ with ‘Communication’ moved to this area from ‘Personal and Social Skills’.</w:t>
      </w:r>
    </w:p>
    <w:p w:rsidR="0023328B" w:rsidRPr="00C1128B" w:rsidRDefault="0023328B" w:rsidP="004F350C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0C"/>
    <w:rsid w:val="001672CC"/>
    <w:rsid w:val="00223A8D"/>
    <w:rsid w:val="0023328B"/>
    <w:rsid w:val="002652AD"/>
    <w:rsid w:val="003158D0"/>
    <w:rsid w:val="0037570F"/>
    <w:rsid w:val="003C5F51"/>
    <w:rsid w:val="003F6381"/>
    <w:rsid w:val="00481543"/>
    <w:rsid w:val="004F350C"/>
    <w:rsid w:val="005532EC"/>
    <w:rsid w:val="005559DB"/>
    <w:rsid w:val="00597323"/>
    <w:rsid w:val="005B2838"/>
    <w:rsid w:val="0060175B"/>
    <w:rsid w:val="0062355D"/>
    <w:rsid w:val="007B24F7"/>
    <w:rsid w:val="0089605D"/>
    <w:rsid w:val="00CD66F3"/>
    <w:rsid w:val="00CE558B"/>
    <w:rsid w:val="00D861C7"/>
    <w:rsid w:val="00EE24FF"/>
    <w:rsid w:val="00F2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0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5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3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5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35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A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0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5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F35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5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35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A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Solafa Q</dc:creator>
  <cp:lastModifiedBy>Amer Issa</cp:lastModifiedBy>
  <cp:revision>2</cp:revision>
  <dcterms:created xsi:type="dcterms:W3CDTF">2018-01-02T07:25:00Z</dcterms:created>
  <dcterms:modified xsi:type="dcterms:W3CDTF">2018-01-02T07:25:00Z</dcterms:modified>
</cp:coreProperties>
</file>